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26A6398D" w14:textId="7E4833F5" w:rsidR="00E72EF6" w:rsidRPr="00F63D8D" w:rsidRDefault="00E72EF6" w:rsidP="00E72EF6">
      <w:pPr>
        <w:pStyle w:val="APA6Keywords"/>
        <w:ind w:firstLine="0"/>
        <w:jc w:val="both"/>
      </w:pPr>
      <w:r w:rsidRPr="00E72EF6">
        <w:rPr>
          <w:b/>
        </w:rPr>
        <w:t xml:space="preserve">JEL Classification: </w:t>
      </w:r>
      <w:r w:rsidRPr="00E72EF6">
        <w:rPr>
          <w:shd w:val="clear" w:color="auto" w:fill="FFFFFF"/>
        </w:rPr>
        <w:t>G30, G32, G34, O53</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lastRenderedPageBreak/>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5C2EABE8" w14:textId="77777777" w:rsidR="00F378F2" w:rsidRDefault="00F378F2" w:rsidP="00F378F2">
      <w:pPr>
        <w:spacing w:after="0"/>
        <w:ind w:left="288" w:hanging="288"/>
        <w:rPr>
          <w:rFonts w:ascii="Times New Roman" w:hAnsi="Times New Roman" w:cs="Times New Roman"/>
        </w:rPr>
      </w:pPr>
      <w:proofErr w:type="spellStart"/>
      <w:r>
        <w:rPr>
          <w:rFonts w:ascii="Times New Roman" w:hAnsi="Times New Roman" w:cs="Times New Roman"/>
        </w:rPr>
        <w:t>Javed</w:t>
      </w:r>
      <w:proofErr w:type="spellEnd"/>
      <w:r>
        <w:rPr>
          <w:rFonts w:ascii="Times New Roman" w:hAnsi="Times New Roman" w:cs="Times New Roman"/>
        </w:rPr>
        <w:t xml:space="preserve">, M. M., Bukhari, S. M. H., &amp; Bashir, A. (2022). Impact of </w:t>
      </w:r>
      <w:proofErr w:type="spellStart"/>
      <w:r>
        <w:rPr>
          <w:rFonts w:ascii="Times New Roman" w:hAnsi="Times New Roman" w:cs="Times New Roman"/>
        </w:rPr>
        <w:t>Shariah</w:t>
      </w:r>
      <w:proofErr w:type="spellEnd"/>
      <w:r>
        <w:rPr>
          <w:rFonts w:ascii="Times New Roman" w:hAnsi="Times New Roman" w:cs="Times New Roman"/>
        </w:rPr>
        <w:t xml:space="preserve"> compliance on financial performance of Islamic banks: Evidence from Pakistan. </w:t>
      </w:r>
      <w:r>
        <w:rPr>
          <w:rFonts w:ascii="Times New Roman" w:hAnsi="Times New Roman" w:cs="Times New Roman"/>
          <w:i/>
        </w:rPr>
        <w:t>Islamic Banking &amp; Finance Review</w:t>
      </w:r>
      <w:r>
        <w:rPr>
          <w:rFonts w:ascii="Times New Roman" w:hAnsi="Times New Roman" w:cs="Times New Roman"/>
        </w:rPr>
        <w:t xml:space="preserve">, </w:t>
      </w:r>
      <w:r>
        <w:rPr>
          <w:rFonts w:ascii="Times New Roman" w:hAnsi="Times New Roman" w:cs="Times New Roman"/>
          <w:i/>
        </w:rPr>
        <w:t>9</w:t>
      </w:r>
      <w:r>
        <w:rPr>
          <w:rFonts w:ascii="Times New Roman" w:hAnsi="Times New Roman" w:cs="Times New Roman"/>
        </w:rPr>
        <w:t xml:space="preserve">(1), 00–00. </w:t>
      </w:r>
      <w:hyperlink r:id="rId8" w:history="1">
        <w:r>
          <w:rPr>
            <w:rStyle w:val="Hyperlink"/>
            <w:rFonts w:ascii="Times New Roman" w:hAnsi="Times New Roman" w:cs="Times New Roman"/>
          </w:rPr>
          <w:t>https://doi.org/10.32350/ibfr.91.01</w:t>
        </w:r>
      </w:hyperlink>
    </w:p>
    <w:p w14:paraId="0EC2BF7B" w14:textId="77777777" w:rsidR="000D74ED" w:rsidRPr="00F63D8D" w:rsidRDefault="000D74ED" w:rsidP="000D74ED">
      <w:pPr>
        <w:pStyle w:val="APA6References"/>
        <w:rPr>
          <w:rFonts w:cs="Times New Roman"/>
          <w:b/>
          <w:szCs w:val="24"/>
        </w:rPr>
      </w:pPr>
      <w:bookmarkStart w:id="1" w:name="_GoBack"/>
      <w:bookmarkEnd w:id="1"/>
      <w:r w:rsidRPr="00F63D8D">
        <w:rPr>
          <w:rFonts w:cs="Times New Roman"/>
          <w:b/>
          <w:szCs w:val="24"/>
        </w:rPr>
        <w:t>Book</w:t>
      </w:r>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BC119" w14:textId="77777777" w:rsidR="00750805" w:rsidRDefault="00750805">
      <w:pPr>
        <w:spacing w:after="0" w:line="240" w:lineRule="auto"/>
      </w:pPr>
      <w:r>
        <w:separator/>
      </w:r>
    </w:p>
  </w:endnote>
  <w:endnote w:type="continuationSeparator" w:id="0">
    <w:p w14:paraId="571DA287" w14:textId="77777777" w:rsidR="00750805" w:rsidRDefault="0075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F2047" w14:textId="77777777" w:rsidR="00750805" w:rsidRDefault="00750805">
      <w:pPr>
        <w:spacing w:after="0" w:line="240" w:lineRule="auto"/>
      </w:pPr>
      <w:r>
        <w:separator/>
      </w:r>
    </w:p>
  </w:footnote>
  <w:footnote w:type="continuationSeparator" w:id="0">
    <w:p w14:paraId="6CF30C50" w14:textId="77777777" w:rsidR="00750805" w:rsidRDefault="00750805">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22D22"/>
    <w:rsid w:val="00332F08"/>
    <w:rsid w:val="00352A51"/>
    <w:rsid w:val="00365AAE"/>
    <w:rsid w:val="00372403"/>
    <w:rsid w:val="00374391"/>
    <w:rsid w:val="00387182"/>
    <w:rsid w:val="00396471"/>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0805"/>
    <w:rsid w:val="007539DE"/>
    <w:rsid w:val="00756C22"/>
    <w:rsid w:val="0076388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B2056"/>
    <w:rsid w:val="008B36D6"/>
    <w:rsid w:val="008B5CD1"/>
    <w:rsid w:val="008D6334"/>
    <w:rsid w:val="008E7918"/>
    <w:rsid w:val="008F3A43"/>
    <w:rsid w:val="0090087F"/>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BE5"/>
    <w:rsid w:val="00C26D86"/>
    <w:rsid w:val="00C31083"/>
    <w:rsid w:val="00C32B92"/>
    <w:rsid w:val="00C551EA"/>
    <w:rsid w:val="00C647C5"/>
    <w:rsid w:val="00C71944"/>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72EF6"/>
    <w:rsid w:val="00E9490C"/>
    <w:rsid w:val="00EC0682"/>
    <w:rsid w:val="00EC2C92"/>
    <w:rsid w:val="00F04832"/>
    <w:rsid w:val="00F07532"/>
    <w:rsid w:val="00F1150E"/>
    <w:rsid w:val="00F30581"/>
    <w:rsid w:val="00F378F2"/>
    <w:rsid w:val="00F47F97"/>
    <w:rsid w:val="00F63D8D"/>
    <w:rsid w:val="00F74B6D"/>
    <w:rsid w:val="00F85024"/>
    <w:rsid w:val="00F92427"/>
    <w:rsid w:val="00FA2D15"/>
    <w:rsid w:val="00FA7FE1"/>
    <w:rsid w:val="00FB2C25"/>
    <w:rsid w:val="00FB4E3D"/>
    <w:rsid w:val="00FB65C0"/>
    <w:rsid w:val="00FC70FC"/>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ibfr.91.01"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8EF22-B198-4254-B7CE-E4B79DF2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2</cp:revision>
  <dcterms:created xsi:type="dcterms:W3CDTF">2023-03-29T05:13:00Z</dcterms:created>
  <dcterms:modified xsi:type="dcterms:W3CDTF">2023-03-29T05:13:00Z</dcterms:modified>
</cp:coreProperties>
</file>